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8B" w:rsidRDefault="00C9708B" w:rsidP="00C9708B">
      <w:pPr>
        <w:adjustRightInd w:val="0"/>
        <w:snapToGrid w:val="0"/>
        <w:spacing w:line="588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宋体" w:hAnsi="宋体" w:cs="仿宋_GB2312" w:hint="eastAsia"/>
          <w:sz w:val="32"/>
          <w:szCs w:val="32"/>
        </w:rPr>
        <w:t>附件2</w:t>
      </w:r>
    </w:p>
    <w:p w:rsidR="00C9708B" w:rsidRDefault="00C9708B" w:rsidP="00C9708B">
      <w:pPr>
        <w:pStyle w:val="a7"/>
        <w:widowControl/>
        <w:shd w:val="clear" w:color="auto" w:fill="FFFFFF"/>
        <w:spacing w:before="0" w:beforeAutospacing="0" w:after="0" w:afterAutospacing="0" w:line="460" w:lineRule="atLeast"/>
        <w:jc w:val="both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</w:p>
    <w:p w:rsidR="00C9708B" w:rsidRDefault="00C9708B" w:rsidP="00C9708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培训日程</w:t>
      </w:r>
    </w:p>
    <w:tbl>
      <w:tblPr>
        <w:tblpPr w:leftFromText="180" w:rightFromText="180" w:vertAnchor="text" w:horzAnchor="page" w:tblpXSpec="center" w:tblpY="121"/>
        <w:tblOverlap w:val="never"/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967"/>
        <w:gridCol w:w="4462"/>
        <w:gridCol w:w="2775"/>
      </w:tblGrid>
      <w:tr w:rsidR="00C9708B" w:rsidTr="00EE5784">
        <w:trPr>
          <w:trHeight w:val="599"/>
          <w:tblHeader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内   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授课人</w:t>
            </w:r>
          </w:p>
        </w:tc>
      </w:tr>
      <w:tr w:rsidR="00C9708B" w:rsidTr="00EE5784">
        <w:trPr>
          <w:trHeight w:val="702"/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10月16日（周一）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学员报到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pStyle w:val="3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9708B" w:rsidTr="00EE5784">
        <w:trPr>
          <w:trHeight w:val="1367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专题讲座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：中国共产党的奋斗历程与优良传统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黄立丰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市委党校党史党建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教研部主任、教授</w:t>
            </w:r>
          </w:p>
        </w:tc>
      </w:tr>
      <w:tr w:rsidR="00C9708B" w:rsidTr="00EE5784">
        <w:trPr>
          <w:trHeight w:val="1040"/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10月17日（周二）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专题讲座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深入学习党的二十大精神，开辟全面建设社会主义现代化国家新征程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钟春洋</w:t>
            </w:r>
          </w:p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市委党校校委会委员、教育长、教授</w:t>
            </w:r>
          </w:p>
        </w:tc>
      </w:tr>
      <w:tr w:rsidR="00C9708B" w:rsidTr="00EE5784">
        <w:trPr>
          <w:trHeight w:val="1040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"/>
              </w:rPr>
              <w:t>破冰之旅：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"/>
              </w:rPr>
              <w:t>干部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心理建设团辅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葛国宏</w:t>
            </w:r>
          </w:p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市委党校公共管理</w:t>
            </w:r>
          </w:p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教研部副教授</w:t>
            </w:r>
          </w:p>
        </w:tc>
      </w:tr>
      <w:tr w:rsidR="00C9708B" w:rsidTr="00EE5784">
        <w:trPr>
          <w:trHeight w:val="1486"/>
          <w:jc w:val="center"/>
        </w:trPr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10月18日（周三）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全天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"/>
              </w:rPr>
              <w:t>现场教学：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宁波智能制造研究院，宁波阳明工业研究院有限公司，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"/>
              </w:rPr>
              <w:t>余姚横坎头村、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浙东区党委、行政公署等旧址群、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"/>
              </w:rPr>
              <w:t>王阳明故居等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对外培训处</w:t>
            </w:r>
          </w:p>
        </w:tc>
      </w:tr>
      <w:tr w:rsidR="00C9708B" w:rsidTr="00EE5784">
        <w:trPr>
          <w:trHeight w:val="1392"/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10月19日（周四）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专题讲座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：忠实践行八八战略，奋力推进习近平新时代中国特色社会主义思想在浙江的伟大实践——&lt;习近平浙江足迹&gt;解读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孙  蔚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浙江省委党校政治学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教研部研究员</w:t>
            </w:r>
          </w:p>
        </w:tc>
      </w:tr>
      <w:tr w:rsidR="00C9708B" w:rsidTr="00EE5784">
        <w:trPr>
          <w:trHeight w:val="1040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专题讲座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：加快构建新发展格局 着力推动高质量发展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宓  红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市委党校经济学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教研部主任、教授</w:t>
            </w:r>
          </w:p>
        </w:tc>
      </w:tr>
      <w:tr w:rsidR="00C9708B" w:rsidTr="00EE5784">
        <w:trPr>
          <w:trHeight w:val="1040"/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10月20日（周五）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实践指导：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跟毛泽东学领导艺术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pStyle w:val="HTML"/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邱聪江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市委党校公共管理</w:t>
            </w:r>
          </w:p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教研部副教授</w:t>
            </w:r>
          </w:p>
        </w:tc>
      </w:tr>
      <w:tr w:rsidR="00C9708B" w:rsidTr="00EE5784">
        <w:trPr>
          <w:trHeight w:val="1040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返程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B" w:rsidRDefault="00C9708B" w:rsidP="00EE57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</w:tbl>
    <w:p w:rsidR="00E92C11" w:rsidRDefault="00E92C11">
      <w:pPr>
        <w:rPr>
          <w:rFonts w:hint="eastAsia"/>
        </w:rPr>
      </w:pPr>
      <w:bookmarkStart w:id="0" w:name="_GoBack"/>
      <w:bookmarkEnd w:id="0"/>
    </w:p>
    <w:sectPr w:rsidR="00E92C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65" w:rsidRDefault="00496865" w:rsidP="00C9708B">
      <w:r>
        <w:separator/>
      </w:r>
    </w:p>
  </w:endnote>
  <w:endnote w:type="continuationSeparator" w:id="0">
    <w:p w:rsidR="00496865" w:rsidRDefault="00496865" w:rsidP="00C9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65" w:rsidRDefault="00496865" w:rsidP="00C9708B">
      <w:r>
        <w:separator/>
      </w:r>
    </w:p>
  </w:footnote>
  <w:footnote w:type="continuationSeparator" w:id="0">
    <w:p w:rsidR="00496865" w:rsidRDefault="00496865" w:rsidP="00C9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DB"/>
    <w:rsid w:val="00496865"/>
    <w:rsid w:val="009824DB"/>
    <w:rsid w:val="00C9708B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84DC"/>
  <w15:chartTrackingRefBased/>
  <w15:docId w15:val="{5A31A9F2-05B2-487B-A35D-5C357DD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9708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C9708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08B"/>
    <w:rPr>
      <w:sz w:val="18"/>
      <w:szCs w:val="18"/>
    </w:rPr>
  </w:style>
  <w:style w:type="character" w:customStyle="1" w:styleId="30">
    <w:name w:val="标题 3 字符"/>
    <w:basedOn w:val="a0"/>
    <w:link w:val="3"/>
    <w:rsid w:val="00C9708B"/>
    <w:rPr>
      <w:rFonts w:ascii="宋体" w:eastAsia="宋体" w:hAnsi="宋体" w:cs="Times New Roman"/>
      <w:b/>
      <w:kern w:val="0"/>
      <w:sz w:val="27"/>
      <w:szCs w:val="27"/>
    </w:rPr>
  </w:style>
  <w:style w:type="paragraph" w:styleId="HTML">
    <w:name w:val="HTML Preformatted"/>
    <w:basedOn w:val="a"/>
    <w:link w:val="HTML0"/>
    <w:rsid w:val="00C97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C9708B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(Web)"/>
    <w:basedOn w:val="a"/>
    <w:rsid w:val="00C9708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2023-10-08T08:54:00Z</dcterms:created>
  <dcterms:modified xsi:type="dcterms:W3CDTF">2023-10-08T08:55:00Z</dcterms:modified>
</cp:coreProperties>
</file>